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005"/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7"/>
      </w:tblGrid>
      <w:tr w:rsidR="00C96D06" w:rsidTr="00143AB4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06" w:rsidRDefault="00C96D06" w:rsidP="00143AB4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C96D06" w:rsidRDefault="00C96D06" w:rsidP="00143AB4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5FB87A" wp14:editId="5434FF54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06" w:rsidRDefault="00C96D06" w:rsidP="00143AB4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96D06" w:rsidRDefault="00C96D06" w:rsidP="00143AB4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96D06" w:rsidRDefault="00C96D06" w:rsidP="00143AB4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D06" w:rsidRDefault="00C96D06" w:rsidP="00143A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96D06" w:rsidRDefault="00C96D06" w:rsidP="00143AB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96D06" w:rsidRDefault="00C96D06" w:rsidP="00143A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C96D06" w:rsidRDefault="00C96D06" w:rsidP="00143A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96D06" w:rsidRDefault="00C96D06" w:rsidP="00143A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D06" w:rsidRDefault="00C96D06" w:rsidP="00143A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www.alltour.by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C96D06" w:rsidRDefault="00C96D06" w:rsidP="00143AB4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151543" w:rsidRPr="00C96D06" w:rsidRDefault="004A4000" w:rsidP="00C96D06">
      <w:pPr>
        <w:jc w:val="center"/>
        <w:rPr>
          <w:rFonts w:ascii="Times New Roman" w:hAnsi="Times New Roman" w:cs="Times New Roman"/>
          <w:b/>
          <w:bCs/>
          <w:color w:val="008DBF"/>
          <w:sz w:val="30"/>
          <w:szCs w:val="30"/>
        </w:rPr>
      </w:pPr>
      <w:bookmarkStart w:id="0" w:name="_GoBack"/>
      <w:bookmarkEnd w:id="0"/>
      <w:r w:rsidRPr="00C96D06">
        <w:rPr>
          <w:rFonts w:ascii="Times New Roman" w:hAnsi="Times New Roman" w:cs="Times New Roman"/>
          <w:b/>
          <w:bCs/>
          <w:color w:val="008DBF"/>
          <w:sz w:val="30"/>
          <w:szCs w:val="30"/>
        </w:rPr>
        <w:t>Лондон + Южная Англия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Сроки тура: 22.03.19 - 29.03.19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Продолжительность: 8 дней / 7 ночей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Программа тура: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  <w:b/>
        </w:rPr>
        <w:t>1 день</w:t>
      </w:r>
      <w:r w:rsidRPr="00C96D06">
        <w:rPr>
          <w:rFonts w:ascii="Times New Roman" w:hAnsi="Times New Roman" w:cs="Times New Roman"/>
        </w:rPr>
        <w:t xml:space="preserve"> Прибытие в Лондон. Трансфер в отель. Размещение в отеле 3*. Свободное время. 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  <w:b/>
        </w:rPr>
        <w:t xml:space="preserve">2 день </w:t>
      </w:r>
      <w:r w:rsidRPr="00C96D06">
        <w:rPr>
          <w:rFonts w:ascii="Times New Roman" w:hAnsi="Times New Roman" w:cs="Times New Roman"/>
        </w:rPr>
        <w:t xml:space="preserve">Завтрак. Обзорная автобусная экскурсия по Лондону с гидом. Знакомство со столицей Великобритании, во время которой вы увидите исторические памятники и достопримечательности города: Биг-Бен, Парламент, Вестминстерское Аббатство, Трафальгарскую площадь и площадь </w:t>
      </w:r>
      <w:proofErr w:type="spellStart"/>
      <w:r w:rsidRPr="00C96D06">
        <w:rPr>
          <w:rFonts w:ascii="Times New Roman" w:hAnsi="Times New Roman" w:cs="Times New Roman"/>
        </w:rPr>
        <w:t>Пиккадили</w:t>
      </w:r>
      <w:proofErr w:type="spellEnd"/>
      <w:r w:rsidRPr="00C96D06">
        <w:rPr>
          <w:rFonts w:ascii="Times New Roman" w:hAnsi="Times New Roman" w:cs="Times New Roman"/>
        </w:rPr>
        <w:t xml:space="preserve">, мемориал принцу Альберту, старый </w:t>
      </w:r>
      <w:proofErr w:type="spellStart"/>
      <w:r w:rsidRPr="00C96D06">
        <w:rPr>
          <w:rFonts w:ascii="Times New Roman" w:hAnsi="Times New Roman" w:cs="Times New Roman"/>
        </w:rPr>
        <w:t>Скотланд</w:t>
      </w:r>
      <w:proofErr w:type="spellEnd"/>
      <w:r w:rsidRPr="00C96D06">
        <w:rPr>
          <w:rFonts w:ascii="Times New Roman" w:hAnsi="Times New Roman" w:cs="Times New Roman"/>
        </w:rPr>
        <w:t xml:space="preserve"> Ярд. Вы проедете по Флит Стрит, которая приведёт вас в район Сити, являющийся отдельным городом, где увидите потрясающий, с редким для архитектуры Лондона куполом - Собор Святого Павла, </w:t>
      </w:r>
      <w:proofErr w:type="spellStart"/>
      <w:r w:rsidRPr="00C96D06">
        <w:rPr>
          <w:rFonts w:ascii="Times New Roman" w:hAnsi="Times New Roman" w:cs="Times New Roman"/>
        </w:rPr>
        <w:t>Тауэрский</w:t>
      </w:r>
      <w:proofErr w:type="spellEnd"/>
      <w:r w:rsidRPr="00C96D06">
        <w:rPr>
          <w:rFonts w:ascii="Times New Roman" w:hAnsi="Times New Roman" w:cs="Times New Roman"/>
        </w:rPr>
        <w:t xml:space="preserve"> замок, </w:t>
      </w:r>
      <w:proofErr w:type="spellStart"/>
      <w:r w:rsidRPr="00C96D06">
        <w:rPr>
          <w:rFonts w:ascii="Times New Roman" w:hAnsi="Times New Roman" w:cs="Times New Roman"/>
        </w:rPr>
        <w:t>Тауэрский</w:t>
      </w:r>
      <w:proofErr w:type="spellEnd"/>
      <w:r w:rsidRPr="00C96D06">
        <w:rPr>
          <w:rFonts w:ascii="Times New Roman" w:hAnsi="Times New Roman" w:cs="Times New Roman"/>
        </w:rPr>
        <w:t xml:space="preserve"> мост и многое другое.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  <w:b/>
        </w:rPr>
        <w:t>3 - 4 день</w:t>
      </w:r>
      <w:r w:rsidRPr="00C96D06">
        <w:rPr>
          <w:rFonts w:ascii="Times New Roman" w:hAnsi="Times New Roman" w:cs="Times New Roman"/>
        </w:rPr>
        <w:t xml:space="preserve"> Завтрак. Свободное время. Время для дополнительных экскурсий, посещений популярных</w:t>
      </w:r>
      <w:r w:rsidR="00C96D06">
        <w:rPr>
          <w:rFonts w:ascii="Times New Roman" w:hAnsi="Times New Roman" w:cs="Times New Roman"/>
        </w:rPr>
        <w:t xml:space="preserve"> </w:t>
      </w:r>
      <w:r w:rsidRPr="00C96D06">
        <w:rPr>
          <w:rFonts w:ascii="Times New Roman" w:hAnsi="Times New Roman" w:cs="Times New Roman"/>
        </w:rPr>
        <w:t>аттракционов и ресторанов.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  <w:lang w:val="en-US"/>
        </w:rPr>
      </w:pPr>
      <w:r w:rsidRPr="00C96D06">
        <w:rPr>
          <w:rFonts w:ascii="Times New Roman" w:hAnsi="Times New Roman" w:cs="Times New Roman"/>
          <w:b/>
        </w:rPr>
        <w:t xml:space="preserve">5 день </w:t>
      </w:r>
      <w:r w:rsidRPr="00C96D06">
        <w:rPr>
          <w:rFonts w:ascii="Times New Roman" w:hAnsi="Times New Roman" w:cs="Times New Roman"/>
        </w:rPr>
        <w:t xml:space="preserve">Завтрак. Сбор группы, начало путешествия по маршруту: Бат – </w:t>
      </w:r>
      <w:proofErr w:type="spellStart"/>
      <w:r w:rsidRPr="00C96D06">
        <w:rPr>
          <w:rFonts w:ascii="Times New Roman" w:hAnsi="Times New Roman" w:cs="Times New Roman"/>
        </w:rPr>
        <w:t>Гластонбери</w:t>
      </w:r>
      <w:proofErr w:type="spellEnd"/>
      <w:r w:rsidRPr="00C96D06">
        <w:rPr>
          <w:rFonts w:ascii="Times New Roman" w:hAnsi="Times New Roman" w:cs="Times New Roman"/>
        </w:rPr>
        <w:t xml:space="preserve">. Бат внесен ЮНЕСКО в Список памятников культурного и природного наследия человечества. Город известен руинами римских бань и ансамблем георгианской эпохи архитектора Дж. </w:t>
      </w:r>
      <w:proofErr w:type="spellStart"/>
      <w:r w:rsidRPr="00C96D06">
        <w:rPr>
          <w:rFonts w:ascii="Times New Roman" w:hAnsi="Times New Roman" w:cs="Times New Roman"/>
          <w:lang w:val="en-US"/>
        </w:rPr>
        <w:t>Вуда</w:t>
      </w:r>
      <w:proofErr w:type="spellEnd"/>
      <w:r w:rsidRPr="00C96D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96D06">
        <w:rPr>
          <w:rFonts w:ascii="Times New Roman" w:hAnsi="Times New Roman" w:cs="Times New Roman"/>
          <w:lang w:val="en-US"/>
        </w:rPr>
        <w:t>прообразом</w:t>
      </w:r>
      <w:proofErr w:type="spellEnd"/>
      <w:r w:rsidRPr="00C96D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6D06">
        <w:rPr>
          <w:rFonts w:ascii="Times New Roman" w:hAnsi="Times New Roman" w:cs="Times New Roman"/>
          <w:lang w:val="en-US"/>
        </w:rPr>
        <w:t>которой</w:t>
      </w:r>
      <w:proofErr w:type="spellEnd"/>
      <w:r w:rsidRPr="00C96D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6D06">
        <w:rPr>
          <w:rFonts w:ascii="Times New Roman" w:hAnsi="Times New Roman" w:cs="Times New Roman"/>
          <w:lang w:val="en-US"/>
        </w:rPr>
        <w:t>послужил</w:t>
      </w:r>
      <w:proofErr w:type="spellEnd"/>
      <w:r w:rsidRPr="00C96D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6D06">
        <w:rPr>
          <w:rFonts w:ascii="Times New Roman" w:hAnsi="Times New Roman" w:cs="Times New Roman"/>
          <w:lang w:val="en-US"/>
        </w:rPr>
        <w:t>древний</w:t>
      </w:r>
      <w:proofErr w:type="spellEnd"/>
      <w:r w:rsidRPr="00C96D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6D06">
        <w:rPr>
          <w:rFonts w:ascii="Times New Roman" w:hAnsi="Times New Roman" w:cs="Times New Roman"/>
          <w:lang w:val="en-US"/>
        </w:rPr>
        <w:t>Колизей</w:t>
      </w:r>
      <w:proofErr w:type="spellEnd"/>
      <w:r w:rsidRPr="00C96D06">
        <w:rPr>
          <w:rFonts w:ascii="Times New Roman" w:hAnsi="Times New Roman" w:cs="Times New Roman"/>
          <w:lang w:val="en-US"/>
        </w:rPr>
        <w:t>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proofErr w:type="spellStart"/>
      <w:r w:rsidRPr="00C96D06">
        <w:rPr>
          <w:rFonts w:ascii="Times New Roman" w:hAnsi="Times New Roman" w:cs="Times New Roman"/>
        </w:rPr>
        <w:t>Гластонбери</w:t>
      </w:r>
      <w:proofErr w:type="spellEnd"/>
      <w:r w:rsidRPr="00C96D06">
        <w:rPr>
          <w:rFonts w:ascii="Times New Roman" w:hAnsi="Times New Roman" w:cs="Times New Roman"/>
        </w:rPr>
        <w:t xml:space="preserve"> считается самым волшебным местом в Великобритании, где оживают древние легенды о короле Артуре и рыцарях Круглого Стола, о чародее Мерлине и фее Моргане. Одной из достопримечательностей считается Аббатство </w:t>
      </w:r>
      <w:proofErr w:type="spellStart"/>
      <w:r w:rsidRPr="00C96D06">
        <w:rPr>
          <w:rFonts w:ascii="Times New Roman" w:hAnsi="Times New Roman" w:cs="Times New Roman"/>
        </w:rPr>
        <w:t>Гластонбери</w:t>
      </w:r>
      <w:proofErr w:type="spellEnd"/>
      <w:r w:rsidRPr="00C96D06">
        <w:rPr>
          <w:rFonts w:ascii="Times New Roman" w:hAnsi="Times New Roman" w:cs="Times New Roman"/>
        </w:rPr>
        <w:t xml:space="preserve">. Согласно легенде, первая церковь на месте аббатства была основана в </w:t>
      </w:r>
      <w:r w:rsidRPr="00C96D06">
        <w:rPr>
          <w:rFonts w:ascii="Times New Roman" w:hAnsi="Times New Roman" w:cs="Times New Roman"/>
          <w:lang w:val="en-US"/>
        </w:rPr>
        <w:t>I</w:t>
      </w:r>
      <w:r w:rsidRPr="00C96D06">
        <w:rPr>
          <w:rFonts w:ascii="Times New Roman" w:hAnsi="Times New Roman" w:cs="Times New Roman"/>
        </w:rPr>
        <w:t xml:space="preserve"> веке Иосифом </w:t>
      </w:r>
      <w:proofErr w:type="spellStart"/>
      <w:r w:rsidRPr="00C96D06">
        <w:rPr>
          <w:rFonts w:ascii="Times New Roman" w:hAnsi="Times New Roman" w:cs="Times New Roman"/>
        </w:rPr>
        <w:t>Аримафейским</w:t>
      </w:r>
      <w:proofErr w:type="spellEnd"/>
      <w:r w:rsidRPr="00C96D06">
        <w:rPr>
          <w:rFonts w:ascii="Times New Roman" w:hAnsi="Times New Roman" w:cs="Times New Roman"/>
        </w:rPr>
        <w:t xml:space="preserve">, который привёз на Британские острова знаменитую Чашу Грааля. Согласно одной из легенд, замок на вершине горы Тор – это то самое место, где хранится Священный Грааль. Озеро, окружающее гору, в свою очередь, упоминается в легенде о мече короля Артура – волшебном </w:t>
      </w:r>
      <w:proofErr w:type="spellStart"/>
      <w:r w:rsidRPr="00C96D06">
        <w:rPr>
          <w:rFonts w:ascii="Times New Roman" w:hAnsi="Times New Roman" w:cs="Times New Roman"/>
        </w:rPr>
        <w:t>Эскалибуре</w:t>
      </w:r>
      <w:proofErr w:type="spellEnd"/>
      <w:r w:rsidRPr="00C96D06">
        <w:rPr>
          <w:rFonts w:ascii="Times New Roman" w:hAnsi="Times New Roman" w:cs="Times New Roman"/>
        </w:rPr>
        <w:t>. Прибытие в Саутгемптон. Размещение в отеле.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  <w:b/>
        </w:rPr>
        <w:t>6 день</w:t>
      </w:r>
      <w:r w:rsidRPr="00C96D06">
        <w:rPr>
          <w:rFonts w:ascii="Times New Roman" w:hAnsi="Times New Roman" w:cs="Times New Roman"/>
        </w:rPr>
        <w:t xml:space="preserve"> Стоунхендж – согласно различным научным теориям, Стоунхендж мог быть построен инопланетянами – так как представляет собой точную модель Солнечной системы в поперечном разрезе, мог служить древней обсерваторией, мог быть храмом друидов, а также представлять собой волшебное деяние Мерлина и обладать огромной целебной силой. Солсбери – древнейший город Англии с великолепным кафедральным собором, где храниться один из четырех подлинных экземпляров Великой хартии вольностей (</w:t>
      </w:r>
      <w:r w:rsidRPr="00C96D06">
        <w:rPr>
          <w:rFonts w:ascii="Times New Roman" w:hAnsi="Times New Roman" w:cs="Times New Roman"/>
          <w:lang w:val="en-US"/>
        </w:rPr>
        <w:t>Magna</w:t>
      </w:r>
      <w:r w:rsidRPr="00C96D06">
        <w:rPr>
          <w:rFonts w:ascii="Times New Roman" w:hAnsi="Times New Roman" w:cs="Times New Roman"/>
        </w:rPr>
        <w:t xml:space="preserve"> </w:t>
      </w:r>
      <w:r w:rsidRPr="00C96D06">
        <w:rPr>
          <w:rFonts w:ascii="Times New Roman" w:hAnsi="Times New Roman" w:cs="Times New Roman"/>
          <w:lang w:val="en-US"/>
        </w:rPr>
        <w:t>Carta</w:t>
      </w:r>
      <w:r w:rsidRPr="00C96D06">
        <w:rPr>
          <w:rFonts w:ascii="Times New Roman" w:hAnsi="Times New Roman" w:cs="Times New Roman"/>
        </w:rPr>
        <w:t>). Портсмут – колыбель Британского флота. Предусмотрено посещение знаменитого корабля «</w:t>
      </w:r>
      <w:proofErr w:type="spellStart"/>
      <w:r w:rsidRPr="00C96D06">
        <w:rPr>
          <w:rFonts w:ascii="Times New Roman" w:hAnsi="Times New Roman" w:cs="Times New Roman"/>
        </w:rPr>
        <w:t>Виктори</w:t>
      </w:r>
      <w:proofErr w:type="spellEnd"/>
      <w:r w:rsidRPr="00C96D06">
        <w:rPr>
          <w:rFonts w:ascii="Times New Roman" w:hAnsi="Times New Roman" w:cs="Times New Roman"/>
        </w:rPr>
        <w:t>», построенного в 1765 году. На этом корабле вице-адмирал Горацио Нельсон одержал победу над франко-испанским флотом у мыса Трафальгар. В 1922 «Виктории» превратили в музей, как дань победе Нельсона.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  <w:b/>
        </w:rPr>
        <w:t>7 день</w:t>
      </w:r>
      <w:r w:rsidRPr="00C96D06">
        <w:rPr>
          <w:rFonts w:ascii="Times New Roman" w:hAnsi="Times New Roman" w:cs="Times New Roman"/>
        </w:rPr>
        <w:t xml:space="preserve"> Завтрак. Брайтон – Дувр – Белые скалы</w:t>
      </w:r>
      <w:r w:rsidR="00C96D06">
        <w:rPr>
          <w:rFonts w:ascii="Times New Roman" w:hAnsi="Times New Roman" w:cs="Times New Roman"/>
        </w:rPr>
        <w:t xml:space="preserve"> </w:t>
      </w:r>
      <w:r w:rsidRPr="00C96D06">
        <w:rPr>
          <w:rFonts w:ascii="Times New Roman" w:hAnsi="Times New Roman" w:cs="Times New Roman"/>
        </w:rPr>
        <w:t xml:space="preserve">Брайтон – курортный городок в графстве Суссекс. Посетим Королевский дворец. Архитектор дворца – знаменитый </w:t>
      </w:r>
      <w:proofErr w:type="spellStart"/>
      <w:r w:rsidRPr="00C96D06">
        <w:rPr>
          <w:rFonts w:ascii="Times New Roman" w:hAnsi="Times New Roman" w:cs="Times New Roman"/>
        </w:rPr>
        <w:t>Джорж</w:t>
      </w:r>
      <w:proofErr w:type="spellEnd"/>
      <w:r w:rsidRPr="00C96D06">
        <w:rPr>
          <w:rFonts w:ascii="Times New Roman" w:hAnsi="Times New Roman" w:cs="Times New Roman"/>
        </w:rPr>
        <w:t xml:space="preserve"> </w:t>
      </w:r>
      <w:proofErr w:type="spellStart"/>
      <w:r w:rsidRPr="00C96D06">
        <w:rPr>
          <w:rFonts w:ascii="Times New Roman" w:hAnsi="Times New Roman" w:cs="Times New Roman"/>
        </w:rPr>
        <w:t>Нэш</w:t>
      </w:r>
      <w:proofErr w:type="spellEnd"/>
      <w:r w:rsidRPr="00C96D06">
        <w:rPr>
          <w:rFonts w:ascii="Times New Roman" w:hAnsi="Times New Roman" w:cs="Times New Roman"/>
        </w:rPr>
        <w:t xml:space="preserve"> – придал ему сходство с дворцом могущественного индийского раджи. Замок Дувр (</w:t>
      </w:r>
      <w:r w:rsidRPr="00C96D06">
        <w:rPr>
          <w:rFonts w:ascii="Times New Roman" w:hAnsi="Times New Roman" w:cs="Times New Roman"/>
          <w:lang w:val="en-US"/>
        </w:rPr>
        <w:t>Dover</w:t>
      </w:r>
      <w:r w:rsidRPr="00C96D06">
        <w:rPr>
          <w:rFonts w:ascii="Times New Roman" w:hAnsi="Times New Roman" w:cs="Times New Roman"/>
        </w:rPr>
        <w:t xml:space="preserve"> </w:t>
      </w:r>
      <w:r w:rsidRPr="00C96D06">
        <w:rPr>
          <w:rFonts w:ascii="Times New Roman" w:hAnsi="Times New Roman" w:cs="Times New Roman"/>
          <w:lang w:val="en-US"/>
        </w:rPr>
        <w:t>Castle</w:t>
      </w:r>
      <w:r w:rsidRPr="00C96D06">
        <w:rPr>
          <w:rFonts w:ascii="Times New Roman" w:hAnsi="Times New Roman" w:cs="Times New Roman"/>
        </w:rPr>
        <w:t>) - является крупнейшим замком в Великобритании, история которого насчитывает около 2000 лет. Сегодня любой желающий может посетить его и посмотреть своими глазами на «ключ к Англии». Именно так его называют и местные жители, и туристы. Сейчас замок является музеем, хотя ещё в 80-х годах прошлого века британские военные использовали его как оборонительный комплекс. Белые скалы Дувра – чудо природы, самое поэтическое место в Англии. Белоснежные утёсы возвышаются на высоту более 100 метров и видны даже с французских берегов. Именно им Англия обязана римским названием "Альбион" («</w:t>
      </w:r>
      <w:proofErr w:type="spellStart"/>
      <w:r w:rsidRPr="00C96D06">
        <w:rPr>
          <w:rFonts w:ascii="Times New Roman" w:hAnsi="Times New Roman" w:cs="Times New Roman"/>
          <w:lang w:val="en-US"/>
        </w:rPr>
        <w:t>albus</w:t>
      </w:r>
      <w:proofErr w:type="spellEnd"/>
      <w:r w:rsidRPr="00C96D06">
        <w:rPr>
          <w:rFonts w:ascii="Times New Roman" w:hAnsi="Times New Roman" w:cs="Times New Roman"/>
        </w:rPr>
        <w:t xml:space="preserve">» — «белый»). Размещение в отеле в </w:t>
      </w:r>
      <w:proofErr w:type="spellStart"/>
      <w:r w:rsidRPr="00C96D06">
        <w:rPr>
          <w:rFonts w:ascii="Times New Roman" w:hAnsi="Times New Roman" w:cs="Times New Roman"/>
        </w:rPr>
        <w:t>Фолкстоне</w:t>
      </w:r>
      <w:proofErr w:type="spellEnd"/>
      <w:r w:rsidRPr="00C96D06">
        <w:rPr>
          <w:rFonts w:ascii="Times New Roman" w:hAnsi="Times New Roman" w:cs="Times New Roman"/>
        </w:rPr>
        <w:t xml:space="preserve"> / Кентербери.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  <w:b/>
        </w:rPr>
        <w:lastRenderedPageBreak/>
        <w:t>8 день</w:t>
      </w:r>
      <w:r w:rsidRPr="00C96D06">
        <w:rPr>
          <w:rFonts w:ascii="Times New Roman" w:hAnsi="Times New Roman" w:cs="Times New Roman"/>
        </w:rPr>
        <w:t xml:space="preserve"> Завтрак. Кентербери – Лидс – аэропорт Хитроу</w:t>
      </w:r>
      <w:r w:rsidR="00C96D06">
        <w:rPr>
          <w:rFonts w:ascii="Times New Roman" w:hAnsi="Times New Roman" w:cs="Times New Roman"/>
        </w:rPr>
        <w:t xml:space="preserve"> </w:t>
      </w:r>
      <w:r w:rsidRPr="00C96D06">
        <w:rPr>
          <w:rFonts w:ascii="Times New Roman" w:hAnsi="Times New Roman" w:cs="Times New Roman"/>
        </w:rPr>
        <w:t>Кентербери (</w:t>
      </w:r>
      <w:r w:rsidRPr="00C96D06">
        <w:rPr>
          <w:rFonts w:ascii="Times New Roman" w:hAnsi="Times New Roman" w:cs="Times New Roman"/>
          <w:lang w:val="en-US"/>
        </w:rPr>
        <w:t>Canterbury</w:t>
      </w:r>
      <w:r w:rsidRPr="00C96D06">
        <w:rPr>
          <w:rFonts w:ascii="Times New Roman" w:hAnsi="Times New Roman" w:cs="Times New Roman"/>
        </w:rPr>
        <w:t>), один из самых древних городов Англии, имеет богатую историю длиной в два тысячелетия. Здесь и руины римских и первых христианских построек, и норманнский замок, и знаменитый собор, который господствует над покосившимися от времени средневековыми жилыми домами, оставшимися со времён Тюдоров. Замок Лидс (</w:t>
      </w:r>
      <w:r w:rsidRPr="00C96D06">
        <w:rPr>
          <w:rFonts w:ascii="Times New Roman" w:hAnsi="Times New Roman" w:cs="Times New Roman"/>
          <w:lang w:val="en-US"/>
        </w:rPr>
        <w:t>Leeds</w:t>
      </w:r>
      <w:r w:rsidRPr="00C96D06">
        <w:rPr>
          <w:rFonts w:ascii="Times New Roman" w:hAnsi="Times New Roman" w:cs="Times New Roman"/>
        </w:rPr>
        <w:t xml:space="preserve"> </w:t>
      </w:r>
      <w:r w:rsidRPr="00C96D06">
        <w:rPr>
          <w:rFonts w:ascii="Times New Roman" w:hAnsi="Times New Roman" w:cs="Times New Roman"/>
          <w:lang w:val="en-US"/>
        </w:rPr>
        <w:t>Castle</w:t>
      </w:r>
      <w:r w:rsidRPr="00C96D06">
        <w:rPr>
          <w:rFonts w:ascii="Times New Roman" w:hAnsi="Times New Roman" w:cs="Times New Roman"/>
        </w:rPr>
        <w:t xml:space="preserve">), расположен на двух маленьких островах, посреди озера, окружённого живописными холмами. Одним из владельцев замка был король завоеватель Эдуард </w:t>
      </w:r>
      <w:r w:rsidRPr="00C96D06">
        <w:rPr>
          <w:rFonts w:ascii="Times New Roman" w:hAnsi="Times New Roman" w:cs="Times New Roman"/>
          <w:lang w:val="en-US"/>
        </w:rPr>
        <w:t>I</w:t>
      </w:r>
      <w:r w:rsidRPr="00C96D06">
        <w:rPr>
          <w:rFonts w:ascii="Times New Roman" w:hAnsi="Times New Roman" w:cs="Times New Roman"/>
        </w:rPr>
        <w:t>, присоединивший к Англии, Уэльс и Шотландию (на время своего правления). Прибытие в Лондон ориентировочно в 19:00, трансфер в аэропорт вылет в Минск.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  <w:b/>
        </w:rPr>
      </w:pPr>
      <w:r w:rsidRPr="00C96D06">
        <w:rPr>
          <w:rFonts w:ascii="Times New Roman" w:hAnsi="Times New Roman" w:cs="Times New Roman"/>
          <w:b/>
        </w:rPr>
        <w:t>Стоимость тура на двоих за 7 ночей с питанием "завтраки" — 2390 евро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Включено:</w:t>
      </w:r>
    </w:p>
    <w:p w:rsidR="004A4000" w:rsidRPr="00C96D06" w:rsidRDefault="004A4000" w:rsidP="00C9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перелет Минск - Лондон - Минск (включен минимальный тариф);</w:t>
      </w:r>
    </w:p>
    <w:p w:rsidR="004A4000" w:rsidRPr="00C96D06" w:rsidRDefault="004A4000" w:rsidP="00C9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проживание в отелях 3*;</w:t>
      </w:r>
    </w:p>
    <w:p w:rsidR="004A4000" w:rsidRPr="00C96D06" w:rsidRDefault="004A4000" w:rsidP="00C9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трансфер аэропорт - отель - аэропорт;</w:t>
      </w:r>
    </w:p>
    <w:p w:rsidR="004A4000" w:rsidRPr="00C96D06" w:rsidRDefault="004A4000" w:rsidP="00C9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питание в отеле "завтраки";</w:t>
      </w:r>
    </w:p>
    <w:p w:rsidR="004A4000" w:rsidRPr="00C96D06" w:rsidRDefault="004A4000" w:rsidP="00C96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экскурсии по программе.</w:t>
      </w:r>
    </w:p>
    <w:p w:rsidR="004A4000" w:rsidRPr="00C96D06" w:rsidRDefault="004A4000" w:rsidP="00C96D06">
      <w:p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Дополнительно:</w:t>
      </w:r>
    </w:p>
    <w:p w:rsidR="004A4000" w:rsidRPr="00C96D06" w:rsidRDefault="004A4000" w:rsidP="00C96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виза в Великобританию (стоимость уточняйте у менеджеров компании);</w:t>
      </w:r>
    </w:p>
    <w:p w:rsidR="004A4000" w:rsidRPr="00C96D06" w:rsidRDefault="004A4000" w:rsidP="00C96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входные билеты в замки и музеи по программе оплачиваются наличными в английских фунтах на</w:t>
      </w:r>
    </w:p>
    <w:p w:rsidR="004A4000" w:rsidRPr="00C96D06" w:rsidRDefault="004A4000" w:rsidP="00C96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месте – 135 фунтов (160евро) c чел;</w:t>
      </w:r>
    </w:p>
    <w:p w:rsidR="004A4000" w:rsidRPr="00C96D06" w:rsidRDefault="004A4000" w:rsidP="00C96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 xml:space="preserve">медицинская страховка; </w:t>
      </w:r>
    </w:p>
    <w:p w:rsidR="004A4000" w:rsidRPr="00C96D06" w:rsidRDefault="004A4000" w:rsidP="00C96D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6D06">
        <w:rPr>
          <w:rFonts w:ascii="Times New Roman" w:hAnsi="Times New Roman" w:cs="Times New Roman"/>
        </w:rPr>
        <w:t>дополнительные экскурсии и личные расходы.</w:t>
      </w:r>
    </w:p>
    <w:sectPr w:rsidR="004A4000" w:rsidRPr="00C96D06" w:rsidSect="004A4000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637"/>
    <w:multiLevelType w:val="hybridMultilevel"/>
    <w:tmpl w:val="4AE8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F07ED"/>
    <w:multiLevelType w:val="hybridMultilevel"/>
    <w:tmpl w:val="7D62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00"/>
    <w:rsid w:val="00151543"/>
    <w:rsid w:val="00333AAE"/>
    <w:rsid w:val="004A4000"/>
    <w:rsid w:val="00C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71C3"/>
  <w15:docId w15:val="{731D2929-6AD5-4FBE-83AC-05156F0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6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Akimova Darya</cp:lastModifiedBy>
  <cp:revision>3</cp:revision>
  <dcterms:created xsi:type="dcterms:W3CDTF">2018-12-16T12:50:00Z</dcterms:created>
  <dcterms:modified xsi:type="dcterms:W3CDTF">2018-12-19T15:14:00Z</dcterms:modified>
</cp:coreProperties>
</file>